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DC1A6" w14:textId="77777777" w:rsidR="002C57DD" w:rsidRDefault="00E415E8" w:rsidP="00E415E8">
      <w:pPr>
        <w:jc w:val="center"/>
        <w:rPr>
          <w:rFonts w:ascii="Arial" w:hAnsi="Arial" w:cs="Arial"/>
          <w:b/>
          <w:bCs/>
          <w:sz w:val="32"/>
          <w:szCs w:val="32"/>
        </w:rPr>
      </w:pPr>
      <w:r w:rsidRPr="00E415E8">
        <w:rPr>
          <w:rFonts w:ascii="Arial" w:hAnsi="Arial" w:cs="Arial"/>
          <w:b/>
          <w:bCs/>
          <w:sz w:val="32"/>
          <w:szCs w:val="32"/>
        </w:rPr>
        <w:t xml:space="preserve">NHS Community Pharmacist Consultation Service </w:t>
      </w:r>
    </w:p>
    <w:p w14:paraId="4E8E80E7" w14:textId="5931B79C" w:rsidR="00E415E8" w:rsidRPr="00E415E8" w:rsidRDefault="00E415E8" w:rsidP="00E415E8">
      <w:pPr>
        <w:jc w:val="center"/>
        <w:rPr>
          <w:rFonts w:ascii="Arial" w:hAnsi="Arial" w:cs="Arial"/>
          <w:b/>
          <w:bCs/>
          <w:sz w:val="32"/>
          <w:szCs w:val="32"/>
        </w:rPr>
      </w:pPr>
      <w:r w:rsidRPr="00E415E8">
        <w:rPr>
          <w:rFonts w:ascii="Arial" w:hAnsi="Arial" w:cs="Arial"/>
          <w:b/>
          <w:bCs/>
          <w:sz w:val="32"/>
          <w:szCs w:val="32"/>
        </w:rPr>
        <w:t>(Minor Illness)</w:t>
      </w:r>
    </w:p>
    <w:p w14:paraId="7F41D881" w14:textId="6ABC5067" w:rsidR="00140CC7" w:rsidRPr="00ED641B" w:rsidRDefault="00E415E8" w:rsidP="00E415E8">
      <w:pPr>
        <w:jc w:val="center"/>
        <w:rPr>
          <w:rFonts w:ascii="Arial" w:hAnsi="Arial" w:cs="Arial"/>
          <w:b/>
          <w:bCs/>
          <w:sz w:val="32"/>
          <w:szCs w:val="32"/>
        </w:rPr>
      </w:pPr>
      <w:r w:rsidRPr="00ED641B">
        <w:rPr>
          <w:rFonts w:ascii="Arial" w:hAnsi="Arial" w:cs="Arial"/>
          <w:b/>
          <w:bCs/>
          <w:sz w:val="32"/>
          <w:szCs w:val="32"/>
        </w:rPr>
        <w:t>Privacy Notice</w:t>
      </w:r>
    </w:p>
    <w:p w14:paraId="4530D022" w14:textId="7CAD77EC" w:rsidR="00E415E8" w:rsidRPr="00ED641B" w:rsidRDefault="00E415E8" w:rsidP="00E415E8">
      <w:pPr>
        <w:jc w:val="center"/>
        <w:rPr>
          <w:rFonts w:ascii="Arial" w:hAnsi="Arial" w:cs="Arial"/>
          <w:b/>
          <w:bCs/>
          <w:sz w:val="32"/>
          <w:szCs w:val="32"/>
        </w:rPr>
      </w:pPr>
    </w:p>
    <w:p w14:paraId="6F92B2B6" w14:textId="77777777" w:rsidR="003D5EA5" w:rsidRDefault="00E415E8" w:rsidP="003D5EA5">
      <w:pPr>
        <w:rPr>
          <w:rFonts w:ascii="Arial" w:hAnsi="Arial" w:cs="Arial"/>
          <w:b/>
          <w:bCs/>
          <w:sz w:val="24"/>
          <w:szCs w:val="24"/>
        </w:rPr>
      </w:pPr>
      <w:r w:rsidRPr="003D5EA5">
        <w:rPr>
          <w:rFonts w:ascii="Arial" w:hAnsi="Arial" w:cs="Arial"/>
          <w:b/>
          <w:bCs/>
          <w:sz w:val="24"/>
          <w:szCs w:val="24"/>
        </w:rPr>
        <w:t>Aim of the service</w:t>
      </w:r>
    </w:p>
    <w:p w14:paraId="25B13CC2" w14:textId="5F8ABEB0" w:rsidR="00E415E8" w:rsidRPr="008C1EFF" w:rsidRDefault="00E415E8" w:rsidP="008C1EFF">
      <w:pPr>
        <w:spacing w:after="0"/>
        <w:rPr>
          <w:rFonts w:ascii="Arial" w:hAnsi="Arial" w:cs="Arial"/>
          <w:b/>
          <w:bCs/>
          <w:sz w:val="24"/>
          <w:szCs w:val="24"/>
        </w:rPr>
      </w:pPr>
      <w:r w:rsidRPr="00E415E8">
        <w:rPr>
          <w:rFonts w:ascii="Arial" w:hAnsi="Arial" w:cs="Arial"/>
          <w:sz w:val="24"/>
          <w:szCs w:val="24"/>
        </w:rPr>
        <w:t>The NHS Community Pharmacist Consultation Service (CPCS) is a national Advanced Service to refer patients requiring low acuity advice</w:t>
      </w:r>
      <w:r w:rsidR="008C1EFF">
        <w:rPr>
          <w:rFonts w:ascii="Arial" w:hAnsi="Arial" w:cs="Arial"/>
          <w:sz w:val="24"/>
          <w:szCs w:val="24"/>
        </w:rPr>
        <w:t xml:space="preserve"> and</w:t>
      </w:r>
      <w:r w:rsidRPr="00E415E8">
        <w:rPr>
          <w:rFonts w:ascii="Arial" w:hAnsi="Arial" w:cs="Arial"/>
          <w:sz w:val="24"/>
          <w:szCs w:val="24"/>
        </w:rPr>
        <w:t xml:space="preserve"> treatment </w:t>
      </w:r>
      <w:r w:rsidR="002E310D" w:rsidRPr="002E310D">
        <w:rPr>
          <w:rFonts w:ascii="Arial" w:hAnsi="Arial" w:cs="Arial"/>
          <w:sz w:val="24"/>
          <w:szCs w:val="24"/>
        </w:rPr>
        <w:t>to their local community pharmacist</w:t>
      </w:r>
      <w:r w:rsidR="008C1EFF">
        <w:rPr>
          <w:rFonts w:ascii="Arial" w:hAnsi="Arial" w:cs="Arial"/>
          <w:sz w:val="24"/>
          <w:szCs w:val="24"/>
        </w:rPr>
        <w:t>,</w:t>
      </w:r>
      <w:r w:rsidR="002E310D" w:rsidRPr="002E310D">
        <w:rPr>
          <w:rFonts w:ascii="Arial" w:hAnsi="Arial" w:cs="Arial"/>
          <w:sz w:val="24"/>
          <w:szCs w:val="24"/>
        </w:rPr>
        <w:t xml:space="preserve"> for a consultation</w:t>
      </w:r>
      <w:r w:rsidR="002E310D" w:rsidRPr="00ED641B">
        <w:rPr>
          <w:rFonts w:ascii="Arial" w:hAnsi="Arial" w:cs="Arial"/>
          <w:sz w:val="24"/>
          <w:szCs w:val="24"/>
        </w:rPr>
        <w:t>.</w:t>
      </w:r>
    </w:p>
    <w:p w14:paraId="0BEC9BEA" w14:textId="77777777" w:rsidR="00E415E8" w:rsidRPr="00E415E8" w:rsidRDefault="00E415E8" w:rsidP="00E415E8">
      <w:pPr>
        <w:spacing w:after="0"/>
        <w:rPr>
          <w:rFonts w:ascii="Arial" w:hAnsi="Arial" w:cs="Arial"/>
          <w:sz w:val="24"/>
          <w:szCs w:val="24"/>
        </w:rPr>
      </w:pPr>
    </w:p>
    <w:p w14:paraId="74AB0D12" w14:textId="6ED0768C" w:rsidR="00E415E8" w:rsidRPr="00ED641B" w:rsidRDefault="00E415E8" w:rsidP="00E415E8">
      <w:pPr>
        <w:spacing w:after="0"/>
        <w:rPr>
          <w:rFonts w:ascii="Arial" w:hAnsi="Arial" w:cs="Arial"/>
          <w:b/>
          <w:bCs/>
          <w:sz w:val="24"/>
          <w:szCs w:val="24"/>
        </w:rPr>
      </w:pPr>
      <w:r w:rsidRPr="00ED641B">
        <w:rPr>
          <w:rFonts w:ascii="Arial" w:hAnsi="Arial" w:cs="Arial"/>
          <w:b/>
          <w:bCs/>
          <w:sz w:val="24"/>
          <w:szCs w:val="24"/>
        </w:rPr>
        <w:t>The purposes of the processing</w:t>
      </w:r>
    </w:p>
    <w:p w14:paraId="77D995E8" w14:textId="4B17FE75" w:rsidR="002E310D" w:rsidRDefault="00E415E8" w:rsidP="00E415E8">
      <w:pPr>
        <w:spacing w:after="0"/>
        <w:rPr>
          <w:rFonts w:ascii="Arial" w:hAnsi="Arial" w:cs="Arial"/>
          <w:sz w:val="24"/>
          <w:szCs w:val="24"/>
        </w:rPr>
      </w:pPr>
      <w:r w:rsidRPr="00ED641B">
        <w:rPr>
          <w:rFonts w:ascii="Arial" w:hAnsi="Arial" w:cs="Arial"/>
          <w:sz w:val="24"/>
          <w:szCs w:val="24"/>
        </w:rPr>
        <w:t>The data is being processed for the purpose of delivery of the service</w:t>
      </w:r>
      <w:r w:rsidR="002E310D" w:rsidRPr="00ED641B">
        <w:rPr>
          <w:rFonts w:ascii="Arial" w:hAnsi="Arial" w:cs="Arial"/>
          <w:sz w:val="24"/>
          <w:szCs w:val="24"/>
        </w:rPr>
        <w:t>.</w:t>
      </w:r>
      <w:r w:rsidR="00ED641B">
        <w:rPr>
          <w:rFonts w:ascii="Arial" w:hAnsi="Arial" w:cs="Arial"/>
          <w:sz w:val="24"/>
          <w:szCs w:val="24"/>
        </w:rPr>
        <w:t xml:space="preserve"> </w:t>
      </w:r>
      <w:r w:rsidR="008C1EFF">
        <w:rPr>
          <w:rFonts w:ascii="Arial" w:hAnsi="Arial" w:cs="Arial"/>
          <w:sz w:val="24"/>
          <w:szCs w:val="24"/>
        </w:rPr>
        <w:t xml:space="preserve">The </w:t>
      </w:r>
      <w:r w:rsidR="002E310D" w:rsidRPr="00ED641B">
        <w:rPr>
          <w:rFonts w:ascii="Arial" w:hAnsi="Arial" w:cs="Arial"/>
          <w:sz w:val="24"/>
          <w:szCs w:val="24"/>
        </w:rPr>
        <w:t>CPCS service</w:t>
      </w:r>
      <w:r w:rsidRPr="00ED641B">
        <w:rPr>
          <w:rFonts w:ascii="Arial" w:hAnsi="Arial" w:cs="Arial"/>
          <w:sz w:val="24"/>
          <w:szCs w:val="24"/>
        </w:rPr>
        <w:t xml:space="preserve"> </w:t>
      </w:r>
      <w:r w:rsidR="002E310D" w:rsidRPr="00ED641B">
        <w:rPr>
          <w:rFonts w:ascii="Arial" w:hAnsi="Arial" w:cs="Arial"/>
          <w:sz w:val="24"/>
          <w:szCs w:val="24"/>
        </w:rPr>
        <w:t>enable</w:t>
      </w:r>
      <w:r w:rsidR="008C1EFF">
        <w:rPr>
          <w:rFonts w:ascii="Arial" w:hAnsi="Arial" w:cs="Arial"/>
          <w:sz w:val="24"/>
          <w:szCs w:val="24"/>
        </w:rPr>
        <w:t>s</w:t>
      </w:r>
      <w:r w:rsidR="002E310D" w:rsidRPr="00ED641B">
        <w:rPr>
          <w:rFonts w:ascii="Arial" w:hAnsi="Arial" w:cs="Arial"/>
          <w:sz w:val="24"/>
          <w:szCs w:val="24"/>
        </w:rPr>
        <w:t xml:space="preserve"> convenient and easy access for patients to community pharmacist advice for the management of minor illness.  </w:t>
      </w:r>
    </w:p>
    <w:p w14:paraId="72899B4D" w14:textId="77777777" w:rsidR="008C1EFF" w:rsidRPr="00ED641B" w:rsidRDefault="008C1EFF" w:rsidP="00E415E8">
      <w:pPr>
        <w:spacing w:after="0"/>
        <w:rPr>
          <w:rFonts w:ascii="Arial" w:hAnsi="Arial" w:cs="Arial"/>
          <w:sz w:val="24"/>
          <w:szCs w:val="24"/>
        </w:rPr>
      </w:pPr>
    </w:p>
    <w:p w14:paraId="135091A1" w14:textId="2417E025" w:rsidR="004A1227" w:rsidRDefault="002E310D" w:rsidP="00E415E8">
      <w:pPr>
        <w:spacing w:after="0"/>
        <w:rPr>
          <w:rFonts w:ascii="Arial" w:hAnsi="Arial" w:cs="Arial"/>
          <w:sz w:val="24"/>
          <w:szCs w:val="24"/>
        </w:rPr>
      </w:pPr>
      <w:r w:rsidRPr="00ED641B">
        <w:rPr>
          <w:rFonts w:ascii="Arial" w:hAnsi="Arial" w:cs="Arial"/>
          <w:sz w:val="24"/>
          <w:szCs w:val="24"/>
        </w:rPr>
        <w:t>Th</w:t>
      </w:r>
      <w:r w:rsidR="00E415E8" w:rsidRPr="00ED641B">
        <w:rPr>
          <w:rFonts w:ascii="Arial" w:hAnsi="Arial" w:cs="Arial"/>
          <w:sz w:val="24"/>
          <w:szCs w:val="24"/>
        </w:rPr>
        <w:t xml:space="preserve">e </w:t>
      </w:r>
      <w:r w:rsidRPr="00ED641B">
        <w:rPr>
          <w:rFonts w:ascii="Arial" w:hAnsi="Arial" w:cs="Arial"/>
          <w:sz w:val="24"/>
          <w:szCs w:val="24"/>
        </w:rPr>
        <w:t xml:space="preserve">Practice </w:t>
      </w:r>
      <w:r w:rsidR="00E415E8" w:rsidRPr="00ED641B">
        <w:rPr>
          <w:rFonts w:ascii="Arial" w:hAnsi="Arial" w:cs="Arial"/>
          <w:sz w:val="24"/>
          <w:szCs w:val="24"/>
        </w:rPr>
        <w:t>will share your contact details</w:t>
      </w:r>
      <w:r w:rsidR="004A1227" w:rsidRPr="00ED641B">
        <w:rPr>
          <w:rFonts w:ascii="Arial" w:hAnsi="Arial" w:cs="Arial"/>
          <w:sz w:val="24"/>
          <w:szCs w:val="24"/>
        </w:rPr>
        <w:t xml:space="preserve"> and </w:t>
      </w:r>
      <w:r w:rsidR="00B7793F" w:rsidRPr="00ED641B">
        <w:rPr>
          <w:rFonts w:ascii="Arial" w:hAnsi="Arial" w:cs="Arial"/>
          <w:sz w:val="24"/>
          <w:szCs w:val="24"/>
        </w:rPr>
        <w:t xml:space="preserve">information about your illness </w:t>
      </w:r>
      <w:r w:rsidR="00E415E8" w:rsidRPr="00ED641B">
        <w:rPr>
          <w:rFonts w:ascii="Arial" w:hAnsi="Arial" w:cs="Arial"/>
          <w:sz w:val="24"/>
          <w:szCs w:val="24"/>
        </w:rPr>
        <w:t xml:space="preserve">with </w:t>
      </w:r>
      <w:r w:rsidR="004A1227" w:rsidRPr="00ED641B">
        <w:rPr>
          <w:rFonts w:ascii="Arial" w:hAnsi="Arial" w:cs="Arial"/>
          <w:sz w:val="24"/>
          <w:szCs w:val="24"/>
        </w:rPr>
        <w:t xml:space="preserve">the community Pharmacist. </w:t>
      </w:r>
    </w:p>
    <w:p w14:paraId="42FEB8FE" w14:textId="77777777" w:rsidR="008C1EFF" w:rsidRPr="00ED641B" w:rsidRDefault="008C1EFF" w:rsidP="00E415E8">
      <w:pPr>
        <w:spacing w:after="0"/>
        <w:rPr>
          <w:rFonts w:ascii="Arial" w:hAnsi="Arial" w:cs="Arial"/>
          <w:sz w:val="24"/>
          <w:szCs w:val="24"/>
        </w:rPr>
      </w:pPr>
    </w:p>
    <w:p w14:paraId="589CBBE0" w14:textId="1B0B6EE8" w:rsidR="00E415E8" w:rsidRPr="00ED641B" w:rsidRDefault="004A1227" w:rsidP="00E415E8">
      <w:pPr>
        <w:spacing w:after="0"/>
        <w:rPr>
          <w:rFonts w:ascii="Arial" w:hAnsi="Arial" w:cs="Arial"/>
          <w:sz w:val="24"/>
          <w:szCs w:val="24"/>
        </w:rPr>
      </w:pPr>
      <w:r w:rsidRPr="00ED641B">
        <w:rPr>
          <w:rFonts w:ascii="Arial" w:hAnsi="Arial" w:cs="Arial"/>
          <w:sz w:val="24"/>
          <w:szCs w:val="24"/>
        </w:rPr>
        <w:t>CPCS</w:t>
      </w:r>
      <w:r w:rsidR="00E415E8" w:rsidRPr="00ED641B">
        <w:rPr>
          <w:rFonts w:ascii="Arial" w:hAnsi="Arial" w:cs="Arial"/>
          <w:sz w:val="24"/>
          <w:szCs w:val="24"/>
        </w:rPr>
        <w:t xml:space="preserve"> only use your data for the purposes of delivering their service to you. </w:t>
      </w:r>
    </w:p>
    <w:p w14:paraId="20AA7361" w14:textId="3385F602" w:rsidR="004A1227" w:rsidRPr="00ED641B" w:rsidRDefault="004A1227" w:rsidP="00E415E8">
      <w:pPr>
        <w:spacing w:after="0"/>
        <w:rPr>
          <w:rFonts w:ascii="Arial" w:hAnsi="Arial" w:cs="Arial"/>
          <w:bCs/>
          <w:sz w:val="24"/>
          <w:szCs w:val="24"/>
        </w:rPr>
      </w:pPr>
      <w:r w:rsidRPr="00ED641B">
        <w:rPr>
          <w:rFonts w:ascii="Arial" w:hAnsi="Arial" w:cs="Arial"/>
          <w:bCs/>
          <w:sz w:val="24"/>
          <w:szCs w:val="24"/>
        </w:rPr>
        <w:t>Where a referral is made to a community pharmacist, limited information about the patient and their presenting condition will be shared with the pharmacy to whom they will be referred. This is required to enable the community pharmacist to provide a consultation and provide a summary record (known as a post-even</w:t>
      </w:r>
      <w:r w:rsidR="00534371">
        <w:rPr>
          <w:rFonts w:ascii="Arial" w:hAnsi="Arial" w:cs="Arial"/>
          <w:bCs/>
          <w:sz w:val="24"/>
          <w:szCs w:val="24"/>
        </w:rPr>
        <w:t>t</w:t>
      </w:r>
      <w:r w:rsidRPr="00ED641B">
        <w:rPr>
          <w:rFonts w:ascii="Arial" w:hAnsi="Arial" w:cs="Arial"/>
          <w:bCs/>
          <w:sz w:val="24"/>
          <w:szCs w:val="24"/>
        </w:rPr>
        <w:t xml:space="preserve"> message) back to their GP.</w:t>
      </w:r>
    </w:p>
    <w:p w14:paraId="569F985D" w14:textId="43A5079E" w:rsidR="004A1227" w:rsidRPr="00ED641B" w:rsidRDefault="004A1227" w:rsidP="00E415E8">
      <w:pPr>
        <w:spacing w:after="0"/>
        <w:rPr>
          <w:rFonts w:ascii="Arial" w:hAnsi="Arial" w:cs="Arial"/>
          <w:bCs/>
          <w:sz w:val="24"/>
          <w:szCs w:val="24"/>
        </w:rPr>
      </w:pPr>
    </w:p>
    <w:p w14:paraId="2D221E74" w14:textId="189D8AB4" w:rsidR="004A1227" w:rsidRPr="00ED641B" w:rsidRDefault="004A1227" w:rsidP="00E415E8">
      <w:pPr>
        <w:spacing w:after="0"/>
        <w:rPr>
          <w:rFonts w:ascii="Arial" w:hAnsi="Arial" w:cs="Arial"/>
          <w:b/>
          <w:bCs/>
          <w:sz w:val="24"/>
          <w:szCs w:val="24"/>
        </w:rPr>
      </w:pPr>
      <w:r w:rsidRPr="00ED641B">
        <w:rPr>
          <w:rFonts w:ascii="Arial" w:hAnsi="Arial" w:cs="Arial"/>
          <w:b/>
          <w:bCs/>
          <w:sz w:val="24"/>
          <w:szCs w:val="24"/>
        </w:rPr>
        <w:t>Sources of the data</w:t>
      </w:r>
    </w:p>
    <w:p w14:paraId="442E8466" w14:textId="128FBF5C" w:rsidR="004A1227" w:rsidRPr="00ED641B" w:rsidRDefault="004A1227" w:rsidP="00E415E8">
      <w:pPr>
        <w:spacing w:after="0"/>
        <w:rPr>
          <w:rFonts w:ascii="Arial" w:hAnsi="Arial" w:cs="Arial"/>
          <w:sz w:val="24"/>
          <w:szCs w:val="24"/>
        </w:rPr>
      </w:pPr>
      <w:r w:rsidRPr="00ED641B">
        <w:rPr>
          <w:rFonts w:ascii="Arial" w:hAnsi="Arial" w:cs="Arial"/>
          <w:sz w:val="24"/>
          <w:szCs w:val="24"/>
        </w:rPr>
        <w:t>Data will be collected directly from the patient at the point of referral.</w:t>
      </w:r>
    </w:p>
    <w:p w14:paraId="2FACDB2E" w14:textId="56438E51" w:rsidR="004A1227" w:rsidRPr="00ED641B" w:rsidRDefault="004A1227" w:rsidP="00E415E8">
      <w:pPr>
        <w:spacing w:after="0"/>
        <w:rPr>
          <w:rFonts w:ascii="Arial" w:hAnsi="Arial" w:cs="Arial"/>
          <w:sz w:val="24"/>
          <w:szCs w:val="24"/>
        </w:rPr>
      </w:pPr>
    </w:p>
    <w:p w14:paraId="018D51D6" w14:textId="2589275B" w:rsidR="004A1227" w:rsidRPr="00ED641B" w:rsidRDefault="004A1227" w:rsidP="00E415E8">
      <w:pPr>
        <w:spacing w:after="0"/>
        <w:rPr>
          <w:rFonts w:ascii="Arial" w:hAnsi="Arial" w:cs="Arial"/>
          <w:b/>
          <w:bCs/>
          <w:sz w:val="24"/>
          <w:szCs w:val="24"/>
        </w:rPr>
      </w:pPr>
      <w:r w:rsidRPr="00ED641B">
        <w:rPr>
          <w:rFonts w:ascii="Arial" w:hAnsi="Arial" w:cs="Arial"/>
          <w:b/>
          <w:bCs/>
          <w:sz w:val="24"/>
          <w:szCs w:val="24"/>
        </w:rPr>
        <w:t>Categories of personal data</w:t>
      </w:r>
    </w:p>
    <w:p w14:paraId="2B9474D1" w14:textId="32866433" w:rsidR="004A1227" w:rsidRPr="00ED641B" w:rsidRDefault="004A1227" w:rsidP="00E415E8">
      <w:pPr>
        <w:spacing w:after="0"/>
        <w:rPr>
          <w:rFonts w:ascii="Arial" w:hAnsi="Arial" w:cs="Arial"/>
          <w:sz w:val="24"/>
          <w:szCs w:val="24"/>
        </w:rPr>
      </w:pPr>
      <w:r w:rsidRPr="00ED641B">
        <w:rPr>
          <w:rFonts w:ascii="Arial" w:hAnsi="Arial" w:cs="Arial"/>
          <w:sz w:val="24"/>
          <w:szCs w:val="24"/>
        </w:rPr>
        <w:t>Patient identifiers, summary of presenting condition.</w:t>
      </w:r>
    </w:p>
    <w:p w14:paraId="68BEC570" w14:textId="79A95820" w:rsidR="004A1227" w:rsidRPr="00ED641B" w:rsidRDefault="004A1227" w:rsidP="00E415E8">
      <w:pPr>
        <w:spacing w:after="0"/>
        <w:rPr>
          <w:rFonts w:ascii="Arial" w:hAnsi="Arial" w:cs="Arial"/>
          <w:sz w:val="24"/>
          <w:szCs w:val="24"/>
        </w:rPr>
      </w:pPr>
    </w:p>
    <w:p w14:paraId="239C3762" w14:textId="1FF645DA" w:rsidR="004A1227" w:rsidRPr="00ED641B" w:rsidRDefault="004A1227" w:rsidP="00E415E8">
      <w:pPr>
        <w:spacing w:after="0"/>
        <w:rPr>
          <w:rFonts w:ascii="Arial" w:hAnsi="Arial" w:cs="Arial"/>
          <w:b/>
          <w:bCs/>
          <w:sz w:val="24"/>
          <w:szCs w:val="24"/>
        </w:rPr>
      </w:pPr>
      <w:r w:rsidRPr="00ED641B">
        <w:rPr>
          <w:rFonts w:ascii="Arial" w:hAnsi="Arial" w:cs="Arial"/>
          <w:b/>
          <w:bCs/>
          <w:sz w:val="24"/>
          <w:szCs w:val="24"/>
        </w:rPr>
        <w:t>Sharing your personal information</w:t>
      </w:r>
    </w:p>
    <w:p w14:paraId="70A6C480" w14:textId="4E0070CA" w:rsidR="004A1227" w:rsidRPr="00ED641B" w:rsidRDefault="004A1227" w:rsidP="00E415E8">
      <w:pPr>
        <w:spacing w:after="0"/>
        <w:rPr>
          <w:rFonts w:ascii="Arial" w:hAnsi="Arial" w:cs="Arial"/>
          <w:bCs/>
          <w:sz w:val="24"/>
          <w:szCs w:val="24"/>
        </w:rPr>
      </w:pPr>
      <w:r w:rsidRPr="00ED641B">
        <w:rPr>
          <w:rFonts w:ascii="Arial" w:hAnsi="Arial" w:cs="Arial"/>
          <w:sz w:val="24"/>
          <w:szCs w:val="24"/>
        </w:rPr>
        <w:t xml:space="preserve">Personal data will only be shared with the </w:t>
      </w:r>
      <w:r w:rsidRPr="00ED641B">
        <w:rPr>
          <w:rFonts w:ascii="Arial" w:hAnsi="Arial" w:cs="Arial"/>
          <w:bCs/>
          <w:sz w:val="24"/>
          <w:szCs w:val="24"/>
        </w:rPr>
        <w:t>Community pharmacies to whom patients are referred.</w:t>
      </w:r>
    </w:p>
    <w:p w14:paraId="01F3E2A2" w14:textId="481637BB" w:rsidR="000F035A" w:rsidRPr="00ED641B" w:rsidRDefault="000F035A" w:rsidP="00E415E8">
      <w:pPr>
        <w:spacing w:after="0"/>
        <w:rPr>
          <w:rFonts w:ascii="Arial" w:hAnsi="Arial" w:cs="Arial"/>
          <w:bCs/>
          <w:sz w:val="24"/>
          <w:szCs w:val="24"/>
        </w:rPr>
      </w:pPr>
      <w:r w:rsidRPr="00ED641B">
        <w:rPr>
          <w:rFonts w:ascii="Arial" w:hAnsi="Arial" w:cs="Arial"/>
          <w:bCs/>
          <w:sz w:val="24"/>
          <w:szCs w:val="24"/>
        </w:rPr>
        <w:t>Your information will not be transferred outside the UK.</w:t>
      </w:r>
    </w:p>
    <w:p w14:paraId="1759DE06" w14:textId="6DA75994" w:rsidR="004A1227" w:rsidRPr="00ED641B" w:rsidRDefault="004A1227" w:rsidP="00E415E8">
      <w:pPr>
        <w:spacing w:after="0"/>
        <w:rPr>
          <w:rFonts w:ascii="Arial" w:hAnsi="Arial" w:cs="Arial"/>
          <w:bCs/>
          <w:sz w:val="24"/>
          <w:szCs w:val="24"/>
        </w:rPr>
      </w:pPr>
    </w:p>
    <w:p w14:paraId="482474F5" w14:textId="4A4E3A8A" w:rsidR="004A1227" w:rsidRPr="00ED641B" w:rsidRDefault="004A1227" w:rsidP="00E415E8">
      <w:pPr>
        <w:spacing w:after="0"/>
        <w:rPr>
          <w:rFonts w:ascii="Arial" w:hAnsi="Arial" w:cs="Arial"/>
          <w:b/>
          <w:bCs/>
          <w:sz w:val="24"/>
          <w:szCs w:val="24"/>
        </w:rPr>
      </w:pPr>
      <w:r w:rsidRPr="00ED641B">
        <w:rPr>
          <w:rFonts w:ascii="Arial" w:hAnsi="Arial" w:cs="Arial"/>
          <w:b/>
          <w:bCs/>
          <w:sz w:val="24"/>
          <w:szCs w:val="24"/>
        </w:rPr>
        <w:t>Legal basis for processing</w:t>
      </w:r>
    </w:p>
    <w:p w14:paraId="36289660" w14:textId="48D89508" w:rsidR="004A1227" w:rsidRPr="00ED641B" w:rsidRDefault="004A1227" w:rsidP="00E415E8">
      <w:pPr>
        <w:spacing w:after="0"/>
        <w:rPr>
          <w:rFonts w:ascii="Arial" w:hAnsi="Arial" w:cs="Arial"/>
          <w:sz w:val="24"/>
          <w:szCs w:val="24"/>
        </w:rPr>
      </w:pPr>
      <w:r w:rsidRPr="00ED641B">
        <w:rPr>
          <w:rFonts w:ascii="Arial" w:hAnsi="Arial" w:cs="Arial"/>
          <w:sz w:val="24"/>
          <w:szCs w:val="24"/>
        </w:rPr>
        <w:t>UK GDPR Article 6.1(</w:t>
      </w:r>
      <w:r w:rsidR="00AC2021" w:rsidRPr="00ED641B">
        <w:rPr>
          <w:rFonts w:ascii="Arial" w:hAnsi="Arial" w:cs="Arial"/>
          <w:sz w:val="24"/>
          <w:szCs w:val="24"/>
        </w:rPr>
        <w:t>e) all holders of General Medical Services (GMS) contracts are legally required to provide primary care medical services under Part 4 of the NHS Act 2006. A</w:t>
      </w:r>
      <w:r w:rsidRPr="00ED641B">
        <w:rPr>
          <w:rFonts w:ascii="Arial" w:hAnsi="Arial" w:cs="Arial"/>
          <w:sz w:val="24"/>
          <w:szCs w:val="24"/>
        </w:rPr>
        <w:t>nd, for special category data, Article 9.</w:t>
      </w:r>
      <w:r w:rsidR="00903A25">
        <w:rPr>
          <w:rFonts w:ascii="Arial" w:hAnsi="Arial" w:cs="Arial"/>
          <w:sz w:val="24"/>
          <w:szCs w:val="24"/>
        </w:rPr>
        <w:t>2</w:t>
      </w:r>
      <w:r w:rsidRPr="00ED641B">
        <w:rPr>
          <w:rFonts w:ascii="Arial" w:hAnsi="Arial" w:cs="Arial"/>
          <w:sz w:val="24"/>
          <w:szCs w:val="24"/>
        </w:rPr>
        <w:t>(h)</w:t>
      </w:r>
      <w:r w:rsidR="00AC2021" w:rsidRPr="00ED641B">
        <w:rPr>
          <w:rFonts w:ascii="Arial" w:hAnsi="Arial" w:cs="Arial"/>
          <w:sz w:val="24"/>
          <w:szCs w:val="24"/>
        </w:rPr>
        <w:t xml:space="preserve"> Health and Social Care.</w:t>
      </w:r>
    </w:p>
    <w:p w14:paraId="7E20BC23" w14:textId="48DE7C88" w:rsidR="00B7793F" w:rsidRPr="00ED641B" w:rsidRDefault="00B7793F" w:rsidP="00E415E8">
      <w:pPr>
        <w:spacing w:after="0"/>
        <w:rPr>
          <w:rFonts w:ascii="Arial" w:hAnsi="Arial" w:cs="Arial"/>
          <w:sz w:val="24"/>
          <w:szCs w:val="24"/>
        </w:rPr>
      </w:pPr>
    </w:p>
    <w:p w14:paraId="4A31A567" w14:textId="77777777" w:rsidR="000F035A" w:rsidRPr="00ED641B" w:rsidRDefault="000F035A" w:rsidP="00E415E8">
      <w:pPr>
        <w:spacing w:after="0"/>
        <w:rPr>
          <w:rFonts w:ascii="Arial" w:hAnsi="Arial" w:cs="Arial"/>
          <w:b/>
          <w:bCs/>
          <w:sz w:val="24"/>
          <w:szCs w:val="24"/>
        </w:rPr>
      </w:pPr>
      <w:r w:rsidRPr="00ED641B">
        <w:rPr>
          <w:rFonts w:ascii="Arial" w:hAnsi="Arial" w:cs="Arial"/>
          <w:b/>
          <w:bCs/>
          <w:sz w:val="24"/>
          <w:szCs w:val="24"/>
        </w:rPr>
        <w:t>How long do we keep your information for?</w:t>
      </w:r>
    </w:p>
    <w:p w14:paraId="0D4C9518" w14:textId="440190B1" w:rsidR="000F035A" w:rsidRPr="00ED641B" w:rsidRDefault="000F035A" w:rsidP="00E415E8">
      <w:pPr>
        <w:spacing w:after="0"/>
        <w:rPr>
          <w:rFonts w:ascii="Arial" w:hAnsi="Arial" w:cs="Arial"/>
          <w:sz w:val="24"/>
          <w:szCs w:val="24"/>
        </w:rPr>
      </w:pPr>
      <w:r w:rsidRPr="00ED641B">
        <w:rPr>
          <w:rFonts w:ascii="Arial" w:hAnsi="Arial" w:cs="Arial"/>
          <w:sz w:val="24"/>
          <w:szCs w:val="24"/>
        </w:rPr>
        <w:lastRenderedPageBreak/>
        <w:t>We keep your personal data in accordance with the NHS Records Management Code of Practice.</w:t>
      </w:r>
    </w:p>
    <w:p w14:paraId="0B18B9BC" w14:textId="1EAC8534" w:rsidR="000F035A" w:rsidRPr="00ED641B" w:rsidRDefault="000F035A" w:rsidP="00E415E8">
      <w:pPr>
        <w:spacing w:after="0"/>
        <w:rPr>
          <w:rFonts w:ascii="Arial" w:hAnsi="Arial" w:cs="Arial"/>
          <w:sz w:val="24"/>
          <w:szCs w:val="24"/>
        </w:rPr>
      </w:pPr>
    </w:p>
    <w:p w14:paraId="5B7EEA30" w14:textId="2020345E" w:rsidR="00ED641B" w:rsidRPr="00DB6233" w:rsidRDefault="00ED641B" w:rsidP="00E415E8">
      <w:pPr>
        <w:spacing w:after="0"/>
        <w:rPr>
          <w:rFonts w:ascii="Arial" w:hAnsi="Arial" w:cs="Arial"/>
          <w:b/>
          <w:bCs/>
          <w:sz w:val="24"/>
          <w:szCs w:val="24"/>
        </w:rPr>
      </w:pPr>
      <w:r w:rsidRPr="00DB6233">
        <w:rPr>
          <w:rFonts w:ascii="Arial" w:hAnsi="Arial" w:cs="Arial"/>
          <w:b/>
          <w:bCs/>
          <w:sz w:val="24"/>
          <w:szCs w:val="24"/>
        </w:rPr>
        <w:t>What rights do I have?</w:t>
      </w:r>
    </w:p>
    <w:p w14:paraId="74A79910" w14:textId="15F92B4A" w:rsidR="00ED641B" w:rsidRPr="00DB6233" w:rsidRDefault="00DB6233" w:rsidP="00E415E8">
      <w:pPr>
        <w:spacing w:after="0"/>
        <w:rPr>
          <w:rFonts w:ascii="Arial" w:hAnsi="Arial" w:cs="Arial"/>
          <w:sz w:val="24"/>
          <w:szCs w:val="24"/>
        </w:rPr>
      </w:pPr>
      <w:r w:rsidRPr="00DB6233">
        <w:rPr>
          <w:rFonts w:ascii="Arial" w:hAnsi="Arial" w:cs="Arial"/>
          <w:sz w:val="24"/>
          <w:szCs w:val="24"/>
        </w:rPr>
        <w:t>You have the right to have a copy of the information that we hold on you.</w:t>
      </w:r>
    </w:p>
    <w:p w14:paraId="12FE82B0" w14:textId="0828D0B0" w:rsidR="00DB6233" w:rsidRPr="00DB6233" w:rsidRDefault="00DB6233" w:rsidP="00E415E8">
      <w:pPr>
        <w:spacing w:after="0"/>
        <w:rPr>
          <w:rFonts w:ascii="Arial" w:hAnsi="Arial" w:cs="Arial"/>
          <w:sz w:val="24"/>
          <w:szCs w:val="24"/>
        </w:rPr>
      </w:pPr>
      <w:r w:rsidRPr="00DB6233">
        <w:rPr>
          <w:rFonts w:ascii="Arial" w:hAnsi="Arial" w:cs="Arial"/>
          <w:sz w:val="24"/>
          <w:szCs w:val="24"/>
        </w:rPr>
        <w:t>You have the right to have your personal data corrected if inaccurate.</w:t>
      </w:r>
    </w:p>
    <w:p w14:paraId="20DAB805" w14:textId="146338CE" w:rsidR="00DB6233" w:rsidRPr="00DB6233" w:rsidRDefault="00DB6233" w:rsidP="00E415E8">
      <w:pPr>
        <w:spacing w:after="0"/>
        <w:rPr>
          <w:rFonts w:ascii="Arial" w:hAnsi="Arial" w:cs="Arial"/>
          <w:sz w:val="24"/>
          <w:szCs w:val="24"/>
        </w:rPr>
      </w:pPr>
      <w:r w:rsidRPr="00DB6233">
        <w:rPr>
          <w:rFonts w:ascii="Arial" w:hAnsi="Arial" w:cs="Arial"/>
          <w:sz w:val="24"/>
          <w:szCs w:val="24"/>
        </w:rPr>
        <w:t>You have the right to have your personal data erased in certain circumstances.</w:t>
      </w:r>
    </w:p>
    <w:p w14:paraId="3D86E6F1" w14:textId="79E9FDDD" w:rsidR="00DB6233" w:rsidRPr="00DB6233" w:rsidRDefault="00DB6233" w:rsidP="00E415E8">
      <w:pPr>
        <w:spacing w:after="0"/>
        <w:rPr>
          <w:rFonts w:ascii="Arial" w:hAnsi="Arial" w:cs="Arial"/>
          <w:sz w:val="24"/>
          <w:szCs w:val="24"/>
        </w:rPr>
      </w:pPr>
      <w:r w:rsidRPr="00DB6233">
        <w:rPr>
          <w:rFonts w:ascii="Arial" w:hAnsi="Arial" w:cs="Arial"/>
          <w:sz w:val="24"/>
          <w:szCs w:val="24"/>
        </w:rPr>
        <w:t>You have the right to restrict the processing of your personal data in certain circumstances.</w:t>
      </w:r>
    </w:p>
    <w:p w14:paraId="20BCF2A9" w14:textId="11EBC1B0" w:rsidR="00DB6233" w:rsidRPr="00DB6233" w:rsidRDefault="00DB6233" w:rsidP="00E415E8">
      <w:pPr>
        <w:spacing w:after="0"/>
        <w:rPr>
          <w:rFonts w:ascii="Arial" w:hAnsi="Arial" w:cs="Arial"/>
          <w:sz w:val="24"/>
          <w:szCs w:val="24"/>
        </w:rPr>
      </w:pPr>
      <w:r w:rsidRPr="00DB6233">
        <w:rPr>
          <w:rFonts w:ascii="Arial" w:hAnsi="Arial" w:cs="Arial"/>
          <w:sz w:val="24"/>
          <w:szCs w:val="24"/>
        </w:rPr>
        <w:t>The right to data portability and the right to object.</w:t>
      </w:r>
    </w:p>
    <w:p w14:paraId="3F8B5C6F" w14:textId="6065D19C" w:rsidR="00ED641B" w:rsidRPr="00DB6233" w:rsidRDefault="00ED641B" w:rsidP="00E415E8">
      <w:pPr>
        <w:spacing w:after="0"/>
        <w:rPr>
          <w:rFonts w:ascii="Arial" w:hAnsi="Arial" w:cs="Arial"/>
          <w:sz w:val="24"/>
          <w:szCs w:val="24"/>
        </w:rPr>
      </w:pPr>
    </w:p>
    <w:p w14:paraId="3D272BDB" w14:textId="522BD959" w:rsidR="00ED641B" w:rsidRDefault="00ED641B" w:rsidP="00E415E8">
      <w:pPr>
        <w:spacing w:after="0"/>
        <w:rPr>
          <w:rFonts w:ascii="Arial" w:hAnsi="Arial" w:cs="Arial"/>
          <w:sz w:val="24"/>
          <w:szCs w:val="24"/>
        </w:rPr>
      </w:pPr>
      <w:r w:rsidRPr="00DB6233">
        <w:rPr>
          <w:rFonts w:ascii="Arial" w:hAnsi="Arial" w:cs="Arial"/>
          <w:sz w:val="24"/>
          <w:szCs w:val="24"/>
        </w:rPr>
        <w:t xml:space="preserve">If you wish to exercise any of your rights, you can </w:t>
      </w:r>
      <w:r w:rsidR="00DB6233" w:rsidRPr="00DB6233">
        <w:rPr>
          <w:rFonts w:ascii="Arial" w:hAnsi="Arial" w:cs="Arial"/>
          <w:sz w:val="24"/>
          <w:szCs w:val="24"/>
        </w:rPr>
        <w:t>contact the practice</w:t>
      </w:r>
      <w:r w:rsidRPr="00DB6233">
        <w:rPr>
          <w:rFonts w:ascii="Arial" w:hAnsi="Arial" w:cs="Arial"/>
          <w:sz w:val="24"/>
          <w:szCs w:val="24"/>
        </w:rPr>
        <w:t>.</w:t>
      </w:r>
    </w:p>
    <w:p w14:paraId="773E1115" w14:textId="23224618" w:rsidR="00270A67" w:rsidRDefault="00270A67" w:rsidP="00E415E8">
      <w:pPr>
        <w:spacing w:after="0"/>
        <w:rPr>
          <w:rFonts w:ascii="Arial" w:hAnsi="Arial" w:cs="Arial"/>
          <w:sz w:val="24"/>
          <w:szCs w:val="24"/>
        </w:rPr>
      </w:pPr>
    </w:p>
    <w:p w14:paraId="68A3408D" w14:textId="77777777" w:rsidR="00270A67" w:rsidRPr="00270A67" w:rsidRDefault="00270A67" w:rsidP="00270A67">
      <w:pPr>
        <w:spacing w:after="0"/>
        <w:rPr>
          <w:rFonts w:ascii="Arial" w:hAnsi="Arial" w:cs="Arial"/>
          <w:b/>
          <w:bCs/>
          <w:sz w:val="24"/>
          <w:szCs w:val="24"/>
        </w:rPr>
      </w:pPr>
      <w:r w:rsidRPr="00270A67">
        <w:rPr>
          <w:rFonts w:ascii="Arial" w:hAnsi="Arial" w:cs="Arial"/>
          <w:b/>
          <w:bCs/>
          <w:sz w:val="24"/>
          <w:szCs w:val="24"/>
        </w:rPr>
        <w:t>Raising concerns</w:t>
      </w:r>
    </w:p>
    <w:p w14:paraId="752FABC4" w14:textId="61CB515A" w:rsidR="00270A67" w:rsidRPr="00270A67" w:rsidRDefault="00270A67" w:rsidP="00270A67">
      <w:pPr>
        <w:spacing w:after="0"/>
        <w:rPr>
          <w:rFonts w:ascii="Arial" w:hAnsi="Arial" w:cs="Arial"/>
          <w:sz w:val="24"/>
          <w:szCs w:val="24"/>
        </w:rPr>
      </w:pPr>
      <w:r w:rsidRPr="00270A67">
        <w:rPr>
          <w:rFonts w:ascii="Arial" w:hAnsi="Arial" w:cs="Arial"/>
          <w:sz w:val="24"/>
          <w:szCs w:val="24"/>
        </w:rPr>
        <w:t xml:space="preserve">If you are concerned about the </w:t>
      </w:r>
      <w:r w:rsidR="00737DDF" w:rsidRPr="00270A67">
        <w:rPr>
          <w:rFonts w:ascii="Arial" w:hAnsi="Arial" w:cs="Arial"/>
          <w:sz w:val="24"/>
          <w:szCs w:val="24"/>
        </w:rPr>
        <w:t>way,</w:t>
      </w:r>
      <w:r w:rsidRPr="00270A67">
        <w:rPr>
          <w:rFonts w:ascii="Arial" w:hAnsi="Arial" w:cs="Arial"/>
          <w:sz w:val="24"/>
          <w:szCs w:val="24"/>
        </w:rPr>
        <w:t xml:space="preserve"> we are handling your information or wish to make a complaint please contact the Practice Manager on </w:t>
      </w:r>
      <w:r w:rsidR="00CE0621">
        <w:rPr>
          <w:rFonts w:ascii="Arial" w:hAnsi="Arial" w:cs="Arial"/>
          <w:sz w:val="24"/>
          <w:szCs w:val="24"/>
        </w:rPr>
        <w:t>01379 586227</w:t>
      </w:r>
    </w:p>
    <w:p w14:paraId="40DD86CC" w14:textId="77777777" w:rsidR="00270A67" w:rsidRPr="00270A67" w:rsidRDefault="00270A67" w:rsidP="00270A67">
      <w:pPr>
        <w:spacing w:after="0"/>
        <w:rPr>
          <w:rFonts w:ascii="Arial" w:hAnsi="Arial" w:cs="Arial"/>
          <w:sz w:val="24"/>
          <w:szCs w:val="24"/>
        </w:rPr>
      </w:pPr>
    </w:p>
    <w:p w14:paraId="41937406" w14:textId="0514D1B9" w:rsidR="00DE3272" w:rsidRPr="00DE3272" w:rsidRDefault="00270A67" w:rsidP="00DE3272">
      <w:pPr>
        <w:rPr>
          <w:rFonts w:ascii="Arial" w:hAnsi="Arial" w:cs="Arial"/>
        </w:rPr>
      </w:pPr>
      <w:r w:rsidRPr="00270A67">
        <w:rPr>
          <w:rFonts w:ascii="Arial" w:hAnsi="Arial" w:cs="Arial"/>
          <w:sz w:val="24"/>
          <w:szCs w:val="24"/>
        </w:rPr>
        <w:t xml:space="preserve">If you still have further </w:t>
      </w:r>
      <w:r w:rsidR="00737DDF" w:rsidRPr="00270A67">
        <w:rPr>
          <w:rFonts w:ascii="Arial" w:hAnsi="Arial" w:cs="Arial"/>
          <w:sz w:val="24"/>
          <w:szCs w:val="24"/>
        </w:rPr>
        <w:t>concerns,</w:t>
      </w:r>
      <w:r w:rsidRPr="00270A67">
        <w:rPr>
          <w:rFonts w:ascii="Arial" w:hAnsi="Arial" w:cs="Arial"/>
          <w:sz w:val="24"/>
          <w:szCs w:val="24"/>
        </w:rPr>
        <w:t xml:space="preserve"> then please contact the Data Protection Officer – Paul Cook – </w:t>
      </w:r>
    </w:p>
    <w:p w14:paraId="50D6E4D8" w14:textId="2FA98C23" w:rsidR="00DE3272" w:rsidRPr="00DE3272" w:rsidRDefault="00DE3272" w:rsidP="00DE3272">
      <w:pPr>
        <w:numPr>
          <w:ilvl w:val="0"/>
          <w:numId w:val="2"/>
        </w:numPr>
        <w:spacing w:after="0"/>
        <w:rPr>
          <w:rFonts w:ascii="Arial" w:hAnsi="Arial" w:cs="Arial"/>
          <w:sz w:val="24"/>
          <w:szCs w:val="24"/>
        </w:rPr>
      </w:pPr>
      <w:r w:rsidRPr="00DE3272">
        <w:rPr>
          <w:rFonts w:ascii="Arial" w:hAnsi="Arial" w:cs="Arial"/>
          <w:sz w:val="24"/>
          <w:szCs w:val="24"/>
        </w:rPr>
        <w:t xml:space="preserve">NHS Ipswich &amp; East Suffolk CCG – </w:t>
      </w:r>
      <w:hyperlink r:id="rId8" w:history="1">
        <w:r w:rsidR="00CE0621">
          <w:rPr>
            <w:rStyle w:val="Hyperlink"/>
            <w:rFonts w:ascii="Arial" w:hAnsi="Arial" w:cs="Arial"/>
          </w:rPr>
          <w:t>support@sneeicbdpo.freshdesk.com</w:t>
        </w:r>
      </w:hyperlink>
      <w:bookmarkStart w:id="0" w:name="_GoBack"/>
      <w:bookmarkEnd w:id="0"/>
    </w:p>
    <w:p w14:paraId="5DAEE322" w14:textId="77777777" w:rsidR="00270A67" w:rsidRPr="00270A67" w:rsidRDefault="00270A67" w:rsidP="00270A67">
      <w:pPr>
        <w:spacing w:after="0"/>
        <w:rPr>
          <w:rFonts w:ascii="Arial" w:hAnsi="Arial" w:cs="Arial"/>
          <w:sz w:val="24"/>
          <w:szCs w:val="24"/>
        </w:rPr>
      </w:pPr>
    </w:p>
    <w:p w14:paraId="194C782E" w14:textId="77777777" w:rsidR="00270A67" w:rsidRPr="00270A67" w:rsidRDefault="00270A67" w:rsidP="00270A67">
      <w:pPr>
        <w:spacing w:after="0"/>
        <w:rPr>
          <w:rFonts w:ascii="Arial" w:hAnsi="Arial" w:cs="Arial"/>
          <w:sz w:val="24"/>
          <w:szCs w:val="24"/>
        </w:rPr>
      </w:pPr>
      <w:r w:rsidRPr="00270A67">
        <w:rPr>
          <w:rFonts w:ascii="Arial" w:hAnsi="Arial" w:cs="Arial"/>
          <w:sz w:val="24"/>
          <w:szCs w:val="24"/>
        </w:rPr>
        <w:t>If the issue cannot be resolved by our organisation or the Data Protection Officer, you have the right to report it to the Information Commissioners Office (ICO). The ICO is the UK’s independent authority set up to uphold information rights in the public interest, promoting openness by public bodies and data privacy for individuals. You can contact them on the details below:</w:t>
      </w:r>
    </w:p>
    <w:p w14:paraId="25AB349C" w14:textId="77777777" w:rsidR="00270A67" w:rsidRPr="00270A67" w:rsidRDefault="00270A67" w:rsidP="00270A67">
      <w:pPr>
        <w:spacing w:after="0"/>
        <w:rPr>
          <w:rFonts w:ascii="Arial" w:hAnsi="Arial" w:cs="Arial"/>
          <w:sz w:val="24"/>
          <w:szCs w:val="24"/>
        </w:rPr>
      </w:pPr>
    </w:p>
    <w:p w14:paraId="340E0B7B" w14:textId="3EF1486D" w:rsidR="00270A67" w:rsidRPr="00270A67" w:rsidRDefault="00CE0621" w:rsidP="00270A67">
      <w:pPr>
        <w:spacing w:after="0"/>
        <w:rPr>
          <w:rFonts w:ascii="Arial" w:hAnsi="Arial" w:cs="Arial"/>
          <w:sz w:val="24"/>
          <w:szCs w:val="24"/>
        </w:rPr>
      </w:pPr>
      <w:hyperlink r:id="rId9" w:history="1">
        <w:r w:rsidR="00737DDF" w:rsidRPr="00A07BB5">
          <w:rPr>
            <w:rStyle w:val="Hyperlink"/>
            <w:rFonts w:ascii="Arial" w:hAnsi="Arial" w:cs="Arial"/>
            <w:sz w:val="24"/>
            <w:szCs w:val="24"/>
          </w:rPr>
          <w:t>www.ico.org.uk/concerns/</w:t>
        </w:r>
      </w:hyperlink>
      <w:r w:rsidR="00270A67">
        <w:rPr>
          <w:rFonts w:ascii="Arial" w:hAnsi="Arial" w:cs="Arial"/>
          <w:sz w:val="24"/>
          <w:szCs w:val="24"/>
        </w:rPr>
        <w:t xml:space="preserve"> </w:t>
      </w:r>
    </w:p>
    <w:p w14:paraId="19DB3A1D" w14:textId="77777777" w:rsidR="00270A67" w:rsidRPr="00270A67" w:rsidRDefault="00270A67" w:rsidP="00270A67">
      <w:pPr>
        <w:spacing w:after="0"/>
        <w:rPr>
          <w:rFonts w:ascii="Arial" w:hAnsi="Arial" w:cs="Arial"/>
          <w:sz w:val="24"/>
          <w:szCs w:val="24"/>
        </w:rPr>
      </w:pPr>
    </w:p>
    <w:p w14:paraId="0A512881" w14:textId="77777777" w:rsidR="00270A67" w:rsidRPr="00270A67" w:rsidRDefault="00270A67" w:rsidP="00270A67">
      <w:pPr>
        <w:spacing w:after="0"/>
        <w:rPr>
          <w:rFonts w:ascii="Arial" w:hAnsi="Arial" w:cs="Arial"/>
          <w:sz w:val="24"/>
          <w:szCs w:val="24"/>
        </w:rPr>
      </w:pPr>
      <w:r w:rsidRPr="00270A67">
        <w:rPr>
          <w:rFonts w:ascii="Arial" w:hAnsi="Arial" w:cs="Arial"/>
          <w:sz w:val="24"/>
          <w:szCs w:val="24"/>
        </w:rPr>
        <w:t>Phone – 0303 123 1113</w:t>
      </w:r>
    </w:p>
    <w:p w14:paraId="146C3CED" w14:textId="77777777" w:rsidR="00270A67" w:rsidRPr="00270A67" w:rsidRDefault="00270A67" w:rsidP="00270A67">
      <w:pPr>
        <w:spacing w:after="0"/>
        <w:rPr>
          <w:rFonts w:ascii="Arial" w:hAnsi="Arial" w:cs="Arial"/>
          <w:sz w:val="24"/>
          <w:szCs w:val="24"/>
        </w:rPr>
      </w:pPr>
    </w:p>
    <w:p w14:paraId="176A060D" w14:textId="77777777" w:rsidR="00270A67" w:rsidRPr="00270A67" w:rsidRDefault="00270A67" w:rsidP="00270A67">
      <w:pPr>
        <w:spacing w:after="0"/>
        <w:rPr>
          <w:rFonts w:ascii="Arial" w:hAnsi="Arial" w:cs="Arial"/>
          <w:sz w:val="24"/>
          <w:szCs w:val="24"/>
        </w:rPr>
      </w:pPr>
      <w:r w:rsidRPr="00270A67">
        <w:rPr>
          <w:rFonts w:ascii="Arial" w:hAnsi="Arial" w:cs="Arial"/>
          <w:sz w:val="24"/>
          <w:szCs w:val="24"/>
        </w:rPr>
        <w:t>Customer Contact</w:t>
      </w:r>
    </w:p>
    <w:p w14:paraId="5976CBCE" w14:textId="77777777" w:rsidR="00270A67" w:rsidRPr="00270A67" w:rsidRDefault="00270A67" w:rsidP="00270A67">
      <w:pPr>
        <w:spacing w:after="0"/>
        <w:rPr>
          <w:rFonts w:ascii="Arial" w:hAnsi="Arial" w:cs="Arial"/>
          <w:sz w:val="24"/>
          <w:szCs w:val="24"/>
        </w:rPr>
      </w:pPr>
      <w:r w:rsidRPr="00270A67">
        <w:rPr>
          <w:rFonts w:ascii="Arial" w:hAnsi="Arial" w:cs="Arial"/>
          <w:sz w:val="24"/>
          <w:szCs w:val="24"/>
        </w:rPr>
        <w:t>Information Commissioner’s Office</w:t>
      </w:r>
    </w:p>
    <w:p w14:paraId="3D7588AF" w14:textId="77777777" w:rsidR="00270A67" w:rsidRPr="00270A67" w:rsidRDefault="00270A67" w:rsidP="00270A67">
      <w:pPr>
        <w:spacing w:after="0"/>
        <w:rPr>
          <w:rFonts w:ascii="Arial" w:hAnsi="Arial" w:cs="Arial"/>
          <w:sz w:val="24"/>
          <w:szCs w:val="24"/>
        </w:rPr>
      </w:pPr>
      <w:r w:rsidRPr="00270A67">
        <w:rPr>
          <w:rFonts w:ascii="Arial" w:hAnsi="Arial" w:cs="Arial"/>
          <w:sz w:val="24"/>
          <w:szCs w:val="24"/>
        </w:rPr>
        <w:t>Wycliffe House</w:t>
      </w:r>
    </w:p>
    <w:p w14:paraId="61097C29" w14:textId="77777777" w:rsidR="00270A67" w:rsidRPr="00270A67" w:rsidRDefault="00270A67" w:rsidP="00270A67">
      <w:pPr>
        <w:spacing w:after="0"/>
        <w:rPr>
          <w:rFonts w:ascii="Arial" w:hAnsi="Arial" w:cs="Arial"/>
          <w:sz w:val="24"/>
          <w:szCs w:val="24"/>
        </w:rPr>
      </w:pPr>
      <w:r w:rsidRPr="00270A67">
        <w:rPr>
          <w:rFonts w:ascii="Arial" w:hAnsi="Arial" w:cs="Arial"/>
          <w:sz w:val="24"/>
          <w:szCs w:val="24"/>
        </w:rPr>
        <w:t>Water Lane</w:t>
      </w:r>
    </w:p>
    <w:p w14:paraId="43ED21E3" w14:textId="77777777" w:rsidR="00270A67" w:rsidRPr="00270A67" w:rsidRDefault="00270A67" w:rsidP="00270A67">
      <w:pPr>
        <w:spacing w:after="0"/>
        <w:rPr>
          <w:rFonts w:ascii="Arial" w:hAnsi="Arial" w:cs="Arial"/>
          <w:sz w:val="24"/>
          <w:szCs w:val="24"/>
        </w:rPr>
      </w:pPr>
      <w:r w:rsidRPr="00270A67">
        <w:rPr>
          <w:rFonts w:ascii="Arial" w:hAnsi="Arial" w:cs="Arial"/>
          <w:sz w:val="24"/>
          <w:szCs w:val="24"/>
        </w:rPr>
        <w:t>Wilmslow</w:t>
      </w:r>
    </w:p>
    <w:p w14:paraId="74E7DD1C" w14:textId="7B39D801" w:rsidR="00270A67" w:rsidRPr="00DB6233" w:rsidRDefault="00270A67" w:rsidP="00270A67">
      <w:pPr>
        <w:spacing w:after="0"/>
        <w:rPr>
          <w:rFonts w:ascii="Arial" w:hAnsi="Arial" w:cs="Arial"/>
          <w:sz w:val="24"/>
          <w:szCs w:val="24"/>
        </w:rPr>
      </w:pPr>
      <w:r w:rsidRPr="00270A67">
        <w:rPr>
          <w:rFonts w:ascii="Arial" w:hAnsi="Arial" w:cs="Arial"/>
          <w:sz w:val="24"/>
          <w:szCs w:val="24"/>
        </w:rPr>
        <w:t>SK9 5AF</w:t>
      </w:r>
    </w:p>
    <w:sectPr w:rsidR="00270A67" w:rsidRPr="00DB623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11725" w14:textId="77777777" w:rsidR="00323EC3" w:rsidRDefault="00323EC3" w:rsidP="00327FD9">
      <w:pPr>
        <w:spacing w:after="0" w:line="240" w:lineRule="auto"/>
      </w:pPr>
      <w:r>
        <w:separator/>
      </w:r>
    </w:p>
  </w:endnote>
  <w:endnote w:type="continuationSeparator" w:id="0">
    <w:p w14:paraId="6FE65C03" w14:textId="77777777" w:rsidR="00323EC3" w:rsidRDefault="00323EC3" w:rsidP="00327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3A806" w14:textId="77777777" w:rsidR="00327FD9" w:rsidRDefault="00327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B824" w14:textId="77777777" w:rsidR="00327FD9" w:rsidRDefault="00327F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32D23" w14:textId="77777777" w:rsidR="00327FD9" w:rsidRDefault="00327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BD455" w14:textId="77777777" w:rsidR="00323EC3" w:rsidRDefault="00323EC3" w:rsidP="00327FD9">
      <w:pPr>
        <w:spacing w:after="0" w:line="240" w:lineRule="auto"/>
      </w:pPr>
      <w:r>
        <w:separator/>
      </w:r>
    </w:p>
  </w:footnote>
  <w:footnote w:type="continuationSeparator" w:id="0">
    <w:p w14:paraId="334509E6" w14:textId="77777777" w:rsidR="00323EC3" w:rsidRDefault="00323EC3" w:rsidP="00327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D3C4B" w14:textId="5D29B600" w:rsidR="00327FD9" w:rsidRDefault="00327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5A22C" w14:textId="24380900" w:rsidR="00327FD9" w:rsidRDefault="00327F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B03FF" w14:textId="681733C3" w:rsidR="00327FD9" w:rsidRDefault="00327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D00B5"/>
    <w:multiLevelType w:val="hybridMultilevel"/>
    <w:tmpl w:val="20F0D8EC"/>
    <w:lvl w:ilvl="0" w:tplc="743C9598">
      <w:start w:val="1"/>
      <w:numFmt w:val="bullet"/>
      <w:lvlText w:val="•"/>
      <w:lvlJc w:val="left"/>
      <w:pPr>
        <w:tabs>
          <w:tab w:val="num" w:pos="720"/>
        </w:tabs>
        <w:ind w:left="720" w:hanging="360"/>
      </w:pPr>
      <w:rPr>
        <w:rFonts w:ascii="Arial" w:hAnsi="Arial" w:hint="default"/>
      </w:rPr>
    </w:lvl>
    <w:lvl w:ilvl="1" w:tplc="832A4158" w:tentative="1">
      <w:start w:val="1"/>
      <w:numFmt w:val="bullet"/>
      <w:lvlText w:val="•"/>
      <w:lvlJc w:val="left"/>
      <w:pPr>
        <w:tabs>
          <w:tab w:val="num" w:pos="1440"/>
        </w:tabs>
        <w:ind w:left="1440" w:hanging="360"/>
      </w:pPr>
      <w:rPr>
        <w:rFonts w:ascii="Arial" w:hAnsi="Arial" w:hint="default"/>
      </w:rPr>
    </w:lvl>
    <w:lvl w:ilvl="2" w:tplc="531CAB56" w:tentative="1">
      <w:start w:val="1"/>
      <w:numFmt w:val="bullet"/>
      <w:lvlText w:val="•"/>
      <w:lvlJc w:val="left"/>
      <w:pPr>
        <w:tabs>
          <w:tab w:val="num" w:pos="2160"/>
        </w:tabs>
        <w:ind w:left="2160" w:hanging="360"/>
      </w:pPr>
      <w:rPr>
        <w:rFonts w:ascii="Arial" w:hAnsi="Arial" w:hint="default"/>
      </w:rPr>
    </w:lvl>
    <w:lvl w:ilvl="3" w:tplc="A47827EA" w:tentative="1">
      <w:start w:val="1"/>
      <w:numFmt w:val="bullet"/>
      <w:lvlText w:val="•"/>
      <w:lvlJc w:val="left"/>
      <w:pPr>
        <w:tabs>
          <w:tab w:val="num" w:pos="2880"/>
        </w:tabs>
        <w:ind w:left="2880" w:hanging="360"/>
      </w:pPr>
      <w:rPr>
        <w:rFonts w:ascii="Arial" w:hAnsi="Arial" w:hint="default"/>
      </w:rPr>
    </w:lvl>
    <w:lvl w:ilvl="4" w:tplc="A24CBBE0" w:tentative="1">
      <w:start w:val="1"/>
      <w:numFmt w:val="bullet"/>
      <w:lvlText w:val="•"/>
      <w:lvlJc w:val="left"/>
      <w:pPr>
        <w:tabs>
          <w:tab w:val="num" w:pos="3600"/>
        </w:tabs>
        <w:ind w:left="3600" w:hanging="360"/>
      </w:pPr>
      <w:rPr>
        <w:rFonts w:ascii="Arial" w:hAnsi="Arial" w:hint="default"/>
      </w:rPr>
    </w:lvl>
    <w:lvl w:ilvl="5" w:tplc="F3DE3B94" w:tentative="1">
      <w:start w:val="1"/>
      <w:numFmt w:val="bullet"/>
      <w:lvlText w:val="•"/>
      <w:lvlJc w:val="left"/>
      <w:pPr>
        <w:tabs>
          <w:tab w:val="num" w:pos="4320"/>
        </w:tabs>
        <w:ind w:left="4320" w:hanging="360"/>
      </w:pPr>
      <w:rPr>
        <w:rFonts w:ascii="Arial" w:hAnsi="Arial" w:hint="default"/>
      </w:rPr>
    </w:lvl>
    <w:lvl w:ilvl="6" w:tplc="F94C9158" w:tentative="1">
      <w:start w:val="1"/>
      <w:numFmt w:val="bullet"/>
      <w:lvlText w:val="•"/>
      <w:lvlJc w:val="left"/>
      <w:pPr>
        <w:tabs>
          <w:tab w:val="num" w:pos="5040"/>
        </w:tabs>
        <w:ind w:left="5040" w:hanging="360"/>
      </w:pPr>
      <w:rPr>
        <w:rFonts w:ascii="Arial" w:hAnsi="Arial" w:hint="default"/>
      </w:rPr>
    </w:lvl>
    <w:lvl w:ilvl="7" w:tplc="8662F5A4" w:tentative="1">
      <w:start w:val="1"/>
      <w:numFmt w:val="bullet"/>
      <w:lvlText w:val="•"/>
      <w:lvlJc w:val="left"/>
      <w:pPr>
        <w:tabs>
          <w:tab w:val="num" w:pos="5760"/>
        </w:tabs>
        <w:ind w:left="5760" w:hanging="360"/>
      </w:pPr>
      <w:rPr>
        <w:rFonts w:ascii="Arial" w:hAnsi="Arial" w:hint="default"/>
      </w:rPr>
    </w:lvl>
    <w:lvl w:ilvl="8" w:tplc="282ECD8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CCE6166"/>
    <w:multiLevelType w:val="hybridMultilevel"/>
    <w:tmpl w:val="9278B438"/>
    <w:lvl w:ilvl="0" w:tplc="5E788966">
      <w:start w:val="1"/>
      <w:numFmt w:val="bullet"/>
      <w:lvlText w:val=""/>
      <w:lvlJc w:val="left"/>
      <w:pPr>
        <w:tabs>
          <w:tab w:val="num" w:pos="720"/>
        </w:tabs>
        <w:ind w:left="720" w:hanging="360"/>
      </w:pPr>
      <w:rPr>
        <w:rFonts w:ascii="Wingdings 2" w:hAnsi="Wingdings 2" w:hint="default"/>
      </w:rPr>
    </w:lvl>
    <w:lvl w:ilvl="1" w:tplc="BA0265B8" w:tentative="1">
      <w:start w:val="1"/>
      <w:numFmt w:val="bullet"/>
      <w:lvlText w:val=""/>
      <w:lvlJc w:val="left"/>
      <w:pPr>
        <w:tabs>
          <w:tab w:val="num" w:pos="1440"/>
        </w:tabs>
        <w:ind w:left="1440" w:hanging="360"/>
      </w:pPr>
      <w:rPr>
        <w:rFonts w:ascii="Wingdings 2" w:hAnsi="Wingdings 2" w:hint="default"/>
      </w:rPr>
    </w:lvl>
    <w:lvl w:ilvl="2" w:tplc="D274454E" w:tentative="1">
      <w:start w:val="1"/>
      <w:numFmt w:val="bullet"/>
      <w:lvlText w:val=""/>
      <w:lvlJc w:val="left"/>
      <w:pPr>
        <w:tabs>
          <w:tab w:val="num" w:pos="2160"/>
        </w:tabs>
        <w:ind w:left="2160" w:hanging="360"/>
      </w:pPr>
      <w:rPr>
        <w:rFonts w:ascii="Wingdings 2" w:hAnsi="Wingdings 2" w:hint="default"/>
      </w:rPr>
    </w:lvl>
    <w:lvl w:ilvl="3" w:tplc="1104394C" w:tentative="1">
      <w:start w:val="1"/>
      <w:numFmt w:val="bullet"/>
      <w:lvlText w:val=""/>
      <w:lvlJc w:val="left"/>
      <w:pPr>
        <w:tabs>
          <w:tab w:val="num" w:pos="2880"/>
        </w:tabs>
        <w:ind w:left="2880" w:hanging="360"/>
      </w:pPr>
      <w:rPr>
        <w:rFonts w:ascii="Wingdings 2" w:hAnsi="Wingdings 2" w:hint="default"/>
      </w:rPr>
    </w:lvl>
    <w:lvl w:ilvl="4" w:tplc="8EFA76FA" w:tentative="1">
      <w:start w:val="1"/>
      <w:numFmt w:val="bullet"/>
      <w:lvlText w:val=""/>
      <w:lvlJc w:val="left"/>
      <w:pPr>
        <w:tabs>
          <w:tab w:val="num" w:pos="3600"/>
        </w:tabs>
        <w:ind w:left="3600" w:hanging="360"/>
      </w:pPr>
      <w:rPr>
        <w:rFonts w:ascii="Wingdings 2" w:hAnsi="Wingdings 2" w:hint="default"/>
      </w:rPr>
    </w:lvl>
    <w:lvl w:ilvl="5" w:tplc="BD1EAEB0" w:tentative="1">
      <w:start w:val="1"/>
      <w:numFmt w:val="bullet"/>
      <w:lvlText w:val=""/>
      <w:lvlJc w:val="left"/>
      <w:pPr>
        <w:tabs>
          <w:tab w:val="num" w:pos="4320"/>
        </w:tabs>
        <w:ind w:left="4320" w:hanging="360"/>
      </w:pPr>
      <w:rPr>
        <w:rFonts w:ascii="Wingdings 2" w:hAnsi="Wingdings 2" w:hint="default"/>
      </w:rPr>
    </w:lvl>
    <w:lvl w:ilvl="6" w:tplc="2E109B08" w:tentative="1">
      <w:start w:val="1"/>
      <w:numFmt w:val="bullet"/>
      <w:lvlText w:val=""/>
      <w:lvlJc w:val="left"/>
      <w:pPr>
        <w:tabs>
          <w:tab w:val="num" w:pos="5040"/>
        </w:tabs>
        <w:ind w:left="5040" w:hanging="360"/>
      </w:pPr>
      <w:rPr>
        <w:rFonts w:ascii="Wingdings 2" w:hAnsi="Wingdings 2" w:hint="default"/>
      </w:rPr>
    </w:lvl>
    <w:lvl w:ilvl="7" w:tplc="EA3C9726" w:tentative="1">
      <w:start w:val="1"/>
      <w:numFmt w:val="bullet"/>
      <w:lvlText w:val=""/>
      <w:lvlJc w:val="left"/>
      <w:pPr>
        <w:tabs>
          <w:tab w:val="num" w:pos="5760"/>
        </w:tabs>
        <w:ind w:left="5760" w:hanging="360"/>
      </w:pPr>
      <w:rPr>
        <w:rFonts w:ascii="Wingdings 2" w:hAnsi="Wingdings 2" w:hint="default"/>
      </w:rPr>
    </w:lvl>
    <w:lvl w:ilvl="8" w:tplc="3612D022"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5E8"/>
    <w:rsid w:val="000F035A"/>
    <w:rsid w:val="00140CC7"/>
    <w:rsid w:val="001E5C8D"/>
    <w:rsid w:val="00270A67"/>
    <w:rsid w:val="002C57DD"/>
    <w:rsid w:val="002E310D"/>
    <w:rsid w:val="00323EC3"/>
    <w:rsid w:val="00327FD9"/>
    <w:rsid w:val="003D5EA5"/>
    <w:rsid w:val="00401736"/>
    <w:rsid w:val="004A1227"/>
    <w:rsid w:val="00534371"/>
    <w:rsid w:val="005746F5"/>
    <w:rsid w:val="00737DDF"/>
    <w:rsid w:val="007B68F7"/>
    <w:rsid w:val="008C1EFF"/>
    <w:rsid w:val="00903A25"/>
    <w:rsid w:val="009565AE"/>
    <w:rsid w:val="00A11683"/>
    <w:rsid w:val="00AC2021"/>
    <w:rsid w:val="00B409CC"/>
    <w:rsid w:val="00B7793F"/>
    <w:rsid w:val="00CE0621"/>
    <w:rsid w:val="00DB6233"/>
    <w:rsid w:val="00DE3272"/>
    <w:rsid w:val="00E415E8"/>
    <w:rsid w:val="00ED6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9FA20B"/>
  <w15:chartTrackingRefBased/>
  <w15:docId w15:val="{806A61BF-9D87-4200-81C6-013E553A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5E8"/>
    <w:rPr>
      <w:color w:val="0563C1" w:themeColor="hyperlink"/>
      <w:u w:val="single"/>
    </w:rPr>
  </w:style>
  <w:style w:type="character" w:customStyle="1" w:styleId="UnresolvedMention">
    <w:name w:val="Unresolved Mention"/>
    <w:basedOn w:val="DefaultParagraphFont"/>
    <w:uiPriority w:val="99"/>
    <w:semiHidden/>
    <w:unhideWhenUsed/>
    <w:rsid w:val="00E415E8"/>
    <w:rPr>
      <w:color w:val="605E5C"/>
      <w:shd w:val="clear" w:color="auto" w:fill="E1DFDD"/>
    </w:rPr>
  </w:style>
  <w:style w:type="paragraph" w:styleId="ListParagraph">
    <w:name w:val="List Paragraph"/>
    <w:basedOn w:val="Normal"/>
    <w:uiPriority w:val="34"/>
    <w:qFormat/>
    <w:rsid w:val="002E310D"/>
    <w:pPr>
      <w:ind w:left="720"/>
      <w:contextualSpacing/>
    </w:pPr>
  </w:style>
  <w:style w:type="paragraph" w:styleId="Header">
    <w:name w:val="header"/>
    <w:basedOn w:val="Normal"/>
    <w:link w:val="HeaderChar"/>
    <w:uiPriority w:val="99"/>
    <w:unhideWhenUsed/>
    <w:rsid w:val="00327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FD9"/>
  </w:style>
  <w:style w:type="paragraph" w:styleId="Footer">
    <w:name w:val="footer"/>
    <w:basedOn w:val="Normal"/>
    <w:link w:val="FooterChar"/>
    <w:uiPriority w:val="99"/>
    <w:unhideWhenUsed/>
    <w:rsid w:val="00327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FD9"/>
  </w:style>
  <w:style w:type="character" w:styleId="CommentReference">
    <w:name w:val="annotation reference"/>
    <w:basedOn w:val="DefaultParagraphFont"/>
    <w:uiPriority w:val="99"/>
    <w:semiHidden/>
    <w:unhideWhenUsed/>
    <w:rsid w:val="00B409CC"/>
    <w:rPr>
      <w:sz w:val="16"/>
      <w:szCs w:val="16"/>
    </w:rPr>
  </w:style>
  <w:style w:type="paragraph" w:styleId="CommentText">
    <w:name w:val="annotation text"/>
    <w:basedOn w:val="Normal"/>
    <w:link w:val="CommentTextChar"/>
    <w:uiPriority w:val="99"/>
    <w:semiHidden/>
    <w:unhideWhenUsed/>
    <w:rsid w:val="00B409CC"/>
    <w:pPr>
      <w:spacing w:line="240" w:lineRule="auto"/>
    </w:pPr>
    <w:rPr>
      <w:sz w:val="20"/>
      <w:szCs w:val="20"/>
    </w:rPr>
  </w:style>
  <w:style w:type="character" w:customStyle="1" w:styleId="CommentTextChar">
    <w:name w:val="Comment Text Char"/>
    <w:basedOn w:val="DefaultParagraphFont"/>
    <w:link w:val="CommentText"/>
    <w:uiPriority w:val="99"/>
    <w:semiHidden/>
    <w:rsid w:val="00B409CC"/>
    <w:rPr>
      <w:sz w:val="20"/>
      <w:szCs w:val="20"/>
    </w:rPr>
  </w:style>
  <w:style w:type="paragraph" w:styleId="CommentSubject">
    <w:name w:val="annotation subject"/>
    <w:basedOn w:val="CommentText"/>
    <w:next w:val="CommentText"/>
    <w:link w:val="CommentSubjectChar"/>
    <w:uiPriority w:val="99"/>
    <w:semiHidden/>
    <w:unhideWhenUsed/>
    <w:rsid w:val="00B409CC"/>
    <w:rPr>
      <w:b/>
      <w:bCs/>
    </w:rPr>
  </w:style>
  <w:style w:type="character" w:customStyle="1" w:styleId="CommentSubjectChar">
    <w:name w:val="Comment Subject Char"/>
    <w:basedOn w:val="CommentTextChar"/>
    <w:link w:val="CommentSubject"/>
    <w:uiPriority w:val="99"/>
    <w:semiHidden/>
    <w:rsid w:val="00B409CC"/>
    <w:rPr>
      <w:b/>
      <w:bCs/>
      <w:sz w:val="20"/>
      <w:szCs w:val="20"/>
    </w:rPr>
  </w:style>
  <w:style w:type="paragraph" w:styleId="NormalWeb">
    <w:name w:val="Normal (Web)"/>
    <w:basedOn w:val="Normal"/>
    <w:uiPriority w:val="99"/>
    <w:semiHidden/>
    <w:unhideWhenUsed/>
    <w:rsid w:val="00DE327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92799">
      <w:bodyDiv w:val="1"/>
      <w:marLeft w:val="0"/>
      <w:marRight w:val="0"/>
      <w:marTop w:val="0"/>
      <w:marBottom w:val="0"/>
      <w:divBdr>
        <w:top w:val="none" w:sz="0" w:space="0" w:color="auto"/>
        <w:left w:val="none" w:sz="0" w:space="0" w:color="auto"/>
        <w:bottom w:val="none" w:sz="0" w:space="0" w:color="auto"/>
        <w:right w:val="none" w:sz="0" w:space="0" w:color="auto"/>
      </w:divBdr>
    </w:div>
    <w:div w:id="527794056">
      <w:bodyDiv w:val="1"/>
      <w:marLeft w:val="0"/>
      <w:marRight w:val="0"/>
      <w:marTop w:val="0"/>
      <w:marBottom w:val="0"/>
      <w:divBdr>
        <w:top w:val="none" w:sz="0" w:space="0" w:color="auto"/>
        <w:left w:val="none" w:sz="0" w:space="0" w:color="auto"/>
        <w:bottom w:val="none" w:sz="0" w:space="0" w:color="auto"/>
        <w:right w:val="none" w:sz="0" w:space="0" w:color="auto"/>
      </w:divBdr>
    </w:div>
    <w:div w:id="830758083">
      <w:bodyDiv w:val="1"/>
      <w:marLeft w:val="0"/>
      <w:marRight w:val="0"/>
      <w:marTop w:val="0"/>
      <w:marBottom w:val="0"/>
      <w:divBdr>
        <w:top w:val="none" w:sz="0" w:space="0" w:color="auto"/>
        <w:left w:val="none" w:sz="0" w:space="0" w:color="auto"/>
        <w:bottom w:val="none" w:sz="0" w:space="0" w:color="auto"/>
        <w:right w:val="none" w:sz="0" w:space="0" w:color="auto"/>
      </w:divBdr>
      <w:divsChild>
        <w:div w:id="1142498621">
          <w:marLeft w:val="360"/>
          <w:marRight w:val="0"/>
          <w:marTop w:val="200"/>
          <w:marBottom w:val="240"/>
          <w:divBdr>
            <w:top w:val="none" w:sz="0" w:space="0" w:color="auto"/>
            <w:left w:val="none" w:sz="0" w:space="0" w:color="auto"/>
            <w:bottom w:val="none" w:sz="0" w:space="0" w:color="auto"/>
            <w:right w:val="none" w:sz="0" w:space="0" w:color="auto"/>
          </w:divBdr>
        </w:div>
      </w:divsChild>
    </w:div>
    <w:div w:id="845829932">
      <w:bodyDiv w:val="1"/>
      <w:marLeft w:val="0"/>
      <w:marRight w:val="0"/>
      <w:marTop w:val="0"/>
      <w:marBottom w:val="0"/>
      <w:divBdr>
        <w:top w:val="none" w:sz="0" w:space="0" w:color="auto"/>
        <w:left w:val="none" w:sz="0" w:space="0" w:color="auto"/>
        <w:bottom w:val="none" w:sz="0" w:space="0" w:color="auto"/>
        <w:right w:val="none" w:sz="0" w:space="0" w:color="auto"/>
      </w:divBdr>
    </w:div>
    <w:div w:id="995375034">
      <w:bodyDiv w:val="1"/>
      <w:marLeft w:val="0"/>
      <w:marRight w:val="0"/>
      <w:marTop w:val="0"/>
      <w:marBottom w:val="0"/>
      <w:divBdr>
        <w:top w:val="none" w:sz="0" w:space="0" w:color="auto"/>
        <w:left w:val="none" w:sz="0" w:space="0" w:color="auto"/>
        <w:bottom w:val="none" w:sz="0" w:space="0" w:color="auto"/>
        <w:right w:val="none" w:sz="0" w:space="0" w:color="auto"/>
      </w:divBdr>
      <w:divsChild>
        <w:div w:id="356348406">
          <w:marLeft w:val="432"/>
          <w:marRight w:val="0"/>
          <w:marTop w:val="67"/>
          <w:marBottom w:val="0"/>
          <w:divBdr>
            <w:top w:val="none" w:sz="0" w:space="0" w:color="auto"/>
            <w:left w:val="none" w:sz="0" w:space="0" w:color="auto"/>
            <w:bottom w:val="none" w:sz="0" w:space="0" w:color="auto"/>
            <w:right w:val="none" w:sz="0" w:space="0" w:color="auto"/>
          </w:divBdr>
        </w:div>
        <w:div w:id="792021914">
          <w:marLeft w:val="432"/>
          <w:marRight w:val="0"/>
          <w:marTop w:val="67"/>
          <w:marBottom w:val="0"/>
          <w:divBdr>
            <w:top w:val="none" w:sz="0" w:space="0" w:color="auto"/>
            <w:left w:val="none" w:sz="0" w:space="0" w:color="auto"/>
            <w:bottom w:val="none" w:sz="0" w:space="0" w:color="auto"/>
            <w:right w:val="none" w:sz="0" w:space="0" w:color="auto"/>
          </w:divBdr>
        </w:div>
        <w:div w:id="902910796">
          <w:marLeft w:val="432"/>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sneeicbdpo.freshdesk.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o.org.uk/concer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80D68-91B2-44AE-808B-81DDAE3B8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 Nohossan - (Primary Care IG Manager)</dc:creator>
  <cp:keywords/>
  <dc:description/>
  <cp:lastModifiedBy>Civil Katie</cp:lastModifiedBy>
  <cp:revision>3</cp:revision>
  <dcterms:created xsi:type="dcterms:W3CDTF">2021-10-12T07:54:00Z</dcterms:created>
  <dcterms:modified xsi:type="dcterms:W3CDTF">2023-06-20T16:04:00Z</dcterms:modified>
</cp:coreProperties>
</file>